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573C" w:rsidRDefault="007C516B">
      <w:pPr>
        <w:spacing w:line="560" w:lineRule="exact"/>
        <w:jc w:val="center"/>
        <w:rPr>
          <w:rFonts w:ascii="仿宋_GB2312" w:eastAsia="仿宋_GB2312" w:hAnsi="黑体"/>
          <w:sz w:val="32"/>
          <w:szCs w:val="32"/>
        </w:rPr>
      </w:pPr>
      <w:r>
        <w:rPr>
          <w:rFonts w:ascii="黑体" w:eastAsia="黑体" w:hAnsi="黑体" w:cs="黑体" w:hint="eastAsia"/>
          <w:kern w:val="0"/>
          <w:sz w:val="30"/>
        </w:rPr>
        <w:t>《</w:t>
      </w:r>
      <w:r>
        <w:rPr>
          <w:rFonts w:ascii="黑体" w:eastAsia="黑体" w:hAnsi="黑体" w:cs="黑体" w:hint="eastAsia"/>
          <w:sz w:val="30"/>
        </w:rPr>
        <w:t>企业价值评估</w:t>
      </w:r>
      <w:r>
        <w:rPr>
          <w:rFonts w:ascii="黑体" w:eastAsia="黑体" w:hAnsi="黑体" w:cs="黑体" w:hint="eastAsia"/>
          <w:sz w:val="30"/>
        </w:rPr>
        <w:t>与分析</w:t>
      </w:r>
      <w:r>
        <w:rPr>
          <w:rFonts w:ascii="黑体" w:eastAsia="黑体" w:hAnsi="黑体" w:cs="黑体" w:hint="eastAsia"/>
          <w:kern w:val="0"/>
          <w:sz w:val="30"/>
        </w:rPr>
        <w:t>》</w:t>
      </w:r>
      <w:r>
        <w:rPr>
          <w:rFonts w:ascii="黑体" w:eastAsia="黑体" w:hAnsi="黑体" w:hint="eastAsia"/>
          <w:sz w:val="30"/>
          <w:szCs w:val="30"/>
        </w:rPr>
        <w:t>课程中英文简介</w:t>
      </w:r>
    </w:p>
    <w:p w:rsidR="00C6573C" w:rsidRDefault="007C516B">
      <w:pPr>
        <w:spacing w:line="360" w:lineRule="auto"/>
        <w:jc w:val="center"/>
        <w:rPr>
          <w:rFonts w:eastAsia="Times New Roman"/>
          <w:kern w:val="0"/>
          <w:sz w:val="28"/>
        </w:rPr>
      </w:pPr>
      <w:proofErr w:type="gramStart"/>
      <w:r>
        <w:rPr>
          <w:sz w:val="28"/>
          <w:szCs w:val="28"/>
        </w:rPr>
        <w:t>Corporat</w:t>
      </w:r>
      <w:r>
        <w:rPr>
          <w:rFonts w:hint="eastAsia"/>
          <w:sz w:val="28"/>
          <w:szCs w:val="28"/>
        </w:rPr>
        <w:t xml:space="preserve">e  </w:t>
      </w:r>
      <w:r>
        <w:rPr>
          <w:sz w:val="28"/>
          <w:szCs w:val="28"/>
        </w:rPr>
        <w:t>Evaluation</w:t>
      </w:r>
      <w:proofErr w:type="gramEnd"/>
      <w:r>
        <w:rPr>
          <w:sz w:val="28"/>
        </w:rPr>
        <w:t xml:space="preserve"> </w:t>
      </w:r>
      <w:r>
        <w:rPr>
          <w:rFonts w:hint="eastAsia"/>
          <w:sz w:val="28"/>
        </w:rPr>
        <w:t xml:space="preserve"> </w:t>
      </w:r>
      <w:r>
        <w:rPr>
          <w:sz w:val="28"/>
        </w:rPr>
        <w:t>and</w:t>
      </w:r>
      <w:r>
        <w:rPr>
          <w:rFonts w:hint="eastAsia"/>
          <w:sz w:val="28"/>
        </w:rPr>
        <w:t xml:space="preserve"> </w:t>
      </w:r>
      <w:r>
        <w:rPr>
          <w:sz w:val="28"/>
        </w:rPr>
        <w:t xml:space="preserve"> </w:t>
      </w:r>
      <w:r>
        <w:rPr>
          <w:rFonts w:hint="eastAsia"/>
          <w:sz w:val="28"/>
        </w:rPr>
        <w:t>A</w:t>
      </w:r>
      <w:r>
        <w:rPr>
          <w:sz w:val="28"/>
        </w:rPr>
        <w:t>nalysis</w:t>
      </w:r>
    </w:p>
    <w:p w:rsidR="00C6573C" w:rsidRDefault="00C6573C">
      <w:pPr>
        <w:spacing w:line="500" w:lineRule="exact"/>
        <w:jc w:val="center"/>
        <w:rPr>
          <w:rFonts w:ascii="仿宋_GB2312" w:eastAsia="仿宋_GB2312" w:hAnsi="宋体"/>
          <w:sz w:val="28"/>
          <w:szCs w:val="28"/>
        </w:rPr>
      </w:pPr>
    </w:p>
    <w:p w:rsidR="00564968" w:rsidRDefault="007C516B" w:rsidP="00564968">
      <w:pPr>
        <w:tabs>
          <w:tab w:val="left" w:pos="3990"/>
        </w:tabs>
        <w:spacing w:line="500" w:lineRule="exact"/>
        <w:rPr>
          <w:rFonts w:eastAsia="黑体"/>
        </w:rPr>
      </w:pPr>
      <w:r>
        <w:rPr>
          <w:rFonts w:ascii="黑体" w:eastAsia="黑体" w:hAnsi="黑体" w:hint="eastAsia"/>
          <w:szCs w:val="21"/>
        </w:rPr>
        <w:t>课程代码：</w:t>
      </w:r>
      <w:r w:rsidR="00564968" w:rsidRPr="00564968">
        <w:rPr>
          <w:rFonts w:ascii="黑体" w:eastAsia="黑体" w:hAnsi="黑体" w:cs="黑体"/>
        </w:rPr>
        <w:t>090583A</w:t>
      </w:r>
      <w:r>
        <w:rPr>
          <w:rFonts w:ascii="黑体" w:eastAsia="黑体" w:hAnsi="黑体" w:cs="黑体" w:hint="eastAsia"/>
        </w:rPr>
        <w:t xml:space="preserve"> </w:t>
      </w:r>
      <w:r>
        <w:rPr>
          <w:rFonts w:ascii="黑体" w:eastAsia="黑体" w:hAnsi="黑体" w:cs="黑体" w:hint="eastAsia"/>
        </w:rPr>
        <w:t xml:space="preserve">                  </w:t>
      </w:r>
      <w:r>
        <w:rPr>
          <w:rFonts w:eastAsia="仿宋_GB2312"/>
          <w:b/>
          <w:szCs w:val="21"/>
        </w:rPr>
        <w:t>Course Code</w:t>
      </w:r>
      <w:r>
        <w:rPr>
          <w:rFonts w:eastAsia="仿宋_GB2312"/>
          <w:b/>
          <w:szCs w:val="21"/>
        </w:rPr>
        <w:t>：</w:t>
      </w:r>
      <w:r w:rsidR="00564968" w:rsidRPr="00564968">
        <w:rPr>
          <w:rFonts w:eastAsia="黑体"/>
        </w:rPr>
        <w:t>090583A</w:t>
      </w:r>
    </w:p>
    <w:p w:rsidR="00C6573C" w:rsidRDefault="007C516B" w:rsidP="00564968">
      <w:pPr>
        <w:tabs>
          <w:tab w:val="left" w:pos="3990"/>
        </w:tabs>
        <w:spacing w:line="500" w:lineRule="exact"/>
        <w:rPr>
          <w:rFonts w:eastAsia="仿宋_GB2312"/>
          <w:b/>
          <w:sz w:val="32"/>
          <w:szCs w:val="32"/>
        </w:rPr>
      </w:pPr>
      <w:bookmarkStart w:id="0" w:name="_GoBack"/>
      <w:bookmarkEnd w:id="0"/>
      <w:r>
        <w:rPr>
          <w:rFonts w:ascii="黑体" w:eastAsia="黑体" w:hAnsi="黑体" w:hint="eastAsia"/>
          <w:szCs w:val="21"/>
        </w:rPr>
        <w:t>课程名称：</w:t>
      </w:r>
      <w:r>
        <w:rPr>
          <w:rFonts w:eastAsia="黑体" w:hint="eastAsia"/>
        </w:rPr>
        <w:t>企业价值评估</w:t>
      </w:r>
      <w:r>
        <w:rPr>
          <w:rFonts w:eastAsia="黑体" w:hint="eastAsia"/>
        </w:rPr>
        <w:t>与分析</w:t>
      </w:r>
      <w:r>
        <w:rPr>
          <w:rFonts w:eastAsia="黑体" w:hint="eastAsia"/>
        </w:rPr>
        <w:t xml:space="preserve">         </w:t>
      </w:r>
      <w:r>
        <w:rPr>
          <w:rFonts w:eastAsia="仿宋_GB2312"/>
          <w:b/>
          <w:szCs w:val="21"/>
        </w:rPr>
        <w:t>Course Name</w:t>
      </w:r>
      <w:r>
        <w:rPr>
          <w:rFonts w:eastAsia="仿宋_GB2312"/>
          <w:b/>
          <w:szCs w:val="21"/>
        </w:rPr>
        <w:t>：</w:t>
      </w:r>
      <w:r>
        <w:rPr>
          <w:rFonts w:eastAsia="黑体"/>
        </w:rPr>
        <w:t>Corporat</w:t>
      </w:r>
      <w:r>
        <w:rPr>
          <w:rFonts w:eastAsia="黑体" w:hint="eastAsia"/>
        </w:rPr>
        <w:t>e</w:t>
      </w:r>
      <w:r>
        <w:rPr>
          <w:rFonts w:eastAsia="黑体"/>
        </w:rPr>
        <w:t xml:space="preserve"> </w:t>
      </w:r>
      <w:r>
        <w:rPr>
          <w:rFonts w:eastAsia="黑体" w:hint="eastAsia"/>
        </w:rPr>
        <w:t>E</w:t>
      </w:r>
      <w:r>
        <w:rPr>
          <w:rFonts w:eastAsia="黑体"/>
        </w:rPr>
        <w:t>valuation</w:t>
      </w:r>
      <w:r>
        <w:rPr>
          <w:rFonts w:eastAsia="黑体" w:hint="eastAsia"/>
        </w:rPr>
        <w:t xml:space="preserve"> and Analysis</w:t>
      </w:r>
    </w:p>
    <w:p w:rsidR="00C6573C" w:rsidRDefault="007C516B">
      <w:pPr>
        <w:tabs>
          <w:tab w:val="left" w:pos="4111"/>
        </w:tabs>
        <w:spacing w:line="500" w:lineRule="exact"/>
        <w:rPr>
          <w:rFonts w:ascii="仿宋_GB2312" w:eastAsia="仿宋_GB2312"/>
          <w:sz w:val="32"/>
          <w:szCs w:val="32"/>
        </w:rPr>
      </w:pPr>
      <w:r>
        <w:rPr>
          <w:rFonts w:ascii="黑体" w:eastAsia="黑体" w:hAnsi="黑体" w:hint="eastAsia"/>
          <w:szCs w:val="21"/>
        </w:rPr>
        <w:t>学时：</w:t>
      </w:r>
      <w:r>
        <w:rPr>
          <w:rFonts w:ascii="黑体" w:eastAsia="黑体" w:hAnsi="黑体" w:cs="黑体" w:hint="eastAsia"/>
        </w:rPr>
        <w:t>48</w:t>
      </w:r>
      <w:r>
        <w:rPr>
          <w:rFonts w:ascii="黑体" w:eastAsia="黑体" w:hAnsi="黑体" w:cs="黑体" w:hint="eastAsia"/>
        </w:rPr>
        <w:t xml:space="preserve">                             </w:t>
      </w:r>
      <w:r>
        <w:rPr>
          <w:rFonts w:eastAsia="仿宋_GB2312" w:hint="eastAsia"/>
          <w:b/>
          <w:szCs w:val="21"/>
        </w:rPr>
        <w:t>Periods</w:t>
      </w:r>
      <w:r>
        <w:rPr>
          <w:rFonts w:eastAsia="仿宋_GB2312" w:hint="eastAsia"/>
          <w:b/>
          <w:szCs w:val="21"/>
        </w:rPr>
        <w:t>：</w:t>
      </w:r>
      <w:r>
        <w:rPr>
          <w:rFonts w:eastAsia="黑体"/>
        </w:rPr>
        <w:t>48</w:t>
      </w:r>
    </w:p>
    <w:p w:rsidR="00C6573C" w:rsidRDefault="007C516B">
      <w:pPr>
        <w:tabs>
          <w:tab w:val="left" w:pos="4111"/>
        </w:tabs>
        <w:spacing w:line="500" w:lineRule="exact"/>
        <w:rPr>
          <w:rFonts w:ascii="仿宋_GB2312" w:eastAsia="仿宋_GB2312"/>
          <w:sz w:val="32"/>
          <w:szCs w:val="32"/>
        </w:rPr>
      </w:pPr>
      <w:r>
        <w:rPr>
          <w:rFonts w:ascii="黑体" w:eastAsia="黑体" w:hAnsi="黑体" w:hint="eastAsia"/>
          <w:szCs w:val="21"/>
        </w:rPr>
        <w:t>学分：</w:t>
      </w:r>
      <w:r>
        <w:rPr>
          <w:rFonts w:ascii="黑体" w:eastAsia="黑体" w:hAnsi="黑体" w:cs="黑体" w:hint="eastAsia"/>
        </w:rPr>
        <w:t>3</w:t>
      </w:r>
      <w:r>
        <w:rPr>
          <w:rFonts w:ascii="黑体" w:eastAsia="黑体" w:hAnsi="黑体" w:cs="黑体" w:hint="eastAsia"/>
        </w:rPr>
        <w:t xml:space="preserve">                              </w:t>
      </w:r>
      <w:r>
        <w:rPr>
          <w:rFonts w:eastAsia="仿宋_GB2312"/>
          <w:b/>
          <w:szCs w:val="21"/>
        </w:rPr>
        <w:t>Credits</w:t>
      </w:r>
      <w:r>
        <w:rPr>
          <w:rFonts w:eastAsia="仿宋_GB2312"/>
          <w:b/>
          <w:szCs w:val="21"/>
        </w:rPr>
        <w:t>：</w:t>
      </w:r>
      <w:r>
        <w:rPr>
          <w:rFonts w:eastAsia="黑体"/>
        </w:rPr>
        <w:t>3</w:t>
      </w:r>
    </w:p>
    <w:p w:rsidR="00C6573C" w:rsidRDefault="007C516B">
      <w:pPr>
        <w:tabs>
          <w:tab w:val="left" w:pos="4111"/>
        </w:tabs>
        <w:spacing w:line="500" w:lineRule="exact"/>
        <w:rPr>
          <w:rFonts w:ascii="黑体" w:eastAsia="黑体" w:hAnsi="黑体"/>
          <w:szCs w:val="21"/>
        </w:rPr>
      </w:pPr>
      <w:r>
        <w:rPr>
          <w:rFonts w:ascii="黑体" w:eastAsia="黑体" w:hAnsi="黑体" w:hint="eastAsia"/>
          <w:szCs w:val="21"/>
        </w:rPr>
        <w:t>考核方式：</w:t>
      </w:r>
      <w:r>
        <w:rPr>
          <w:rFonts w:ascii="黑体" w:eastAsia="黑体" w:hAnsi="黑体" w:cs="黑体" w:hint="eastAsia"/>
        </w:rPr>
        <w:t>考试</w:t>
      </w:r>
      <w:r>
        <w:rPr>
          <w:rFonts w:ascii="黑体" w:eastAsia="黑体" w:hAnsi="黑体" w:cs="黑体" w:hint="eastAsia"/>
        </w:rPr>
        <w:t xml:space="preserve">                       </w:t>
      </w:r>
      <w:r>
        <w:rPr>
          <w:rFonts w:eastAsia="仿宋_GB2312" w:hint="eastAsia"/>
          <w:b/>
          <w:szCs w:val="21"/>
        </w:rPr>
        <w:t>Assessment</w:t>
      </w:r>
      <w:r>
        <w:rPr>
          <w:rFonts w:eastAsia="仿宋_GB2312" w:hint="eastAsia"/>
          <w:b/>
          <w:szCs w:val="21"/>
        </w:rPr>
        <w:t>：</w:t>
      </w:r>
      <w:r>
        <w:rPr>
          <w:rFonts w:eastAsia="黑体"/>
        </w:rPr>
        <w:t>Examination</w:t>
      </w:r>
    </w:p>
    <w:p w:rsidR="00C6573C" w:rsidRDefault="007C516B">
      <w:pPr>
        <w:spacing w:line="560" w:lineRule="exact"/>
        <w:rPr>
          <w:rFonts w:eastAsia="黑体"/>
        </w:rPr>
      </w:pPr>
      <w:r>
        <w:rPr>
          <w:rFonts w:ascii="黑体" w:eastAsia="黑体" w:hAnsi="黑体" w:hint="eastAsia"/>
          <w:szCs w:val="21"/>
        </w:rPr>
        <w:t>先修课程</w:t>
      </w:r>
      <w:r>
        <w:rPr>
          <w:rFonts w:ascii="仿宋_GB2312" w:eastAsia="仿宋_GB2312" w:hAnsi="宋体" w:hint="eastAsia"/>
          <w:sz w:val="32"/>
          <w:szCs w:val="32"/>
        </w:rPr>
        <w:t>：</w:t>
      </w:r>
      <w:r>
        <w:rPr>
          <w:rFonts w:eastAsia="黑体" w:hint="eastAsia"/>
        </w:rPr>
        <w:t>资产评估</w:t>
      </w:r>
      <w:r>
        <w:rPr>
          <w:rFonts w:ascii="仿宋_GB2312" w:eastAsia="仿宋_GB2312" w:hint="eastAsia"/>
          <w:sz w:val="32"/>
          <w:szCs w:val="32"/>
        </w:rPr>
        <w:tab/>
      </w:r>
      <w:r>
        <w:rPr>
          <w:rFonts w:ascii="仿宋_GB2312" w:eastAsia="仿宋_GB2312" w:hint="eastAsia"/>
          <w:sz w:val="32"/>
          <w:szCs w:val="32"/>
        </w:rPr>
        <w:t xml:space="preserve">           </w:t>
      </w:r>
      <w:r>
        <w:rPr>
          <w:rFonts w:eastAsia="仿宋_GB2312" w:hint="eastAsia"/>
          <w:b/>
          <w:szCs w:val="21"/>
        </w:rPr>
        <w:t>Preparatory Courses</w:t>
      </w:r>
      <w:r>
        <w:rPr>
          <w:rFonts w:eastAsia="仿宋_GB2312" w:hint="eastAsia"/>
          <w:b/>
          <w:szCs w:val="21"/>
        </w:rPr>
        <w:t>：</w:t>
      </w:r>
      <w:r>
        <w:rPr>
          <w:rFonts w:eastAsia="黑体"/>
        </w:rPr>
        <w:t>Asset</w:t>
      </w:r>
      <w:r>
        <w:rPr>
          <w:rFonts w:eastAsia="黑体" w:hint="eastAsia"/>
        </w:rPr>
        <w:t xml:space="preserve"> </w:t>
      </w:r>
      <w:r>
        <w:rPr>
          <w:rFonts w:eastAsia="黑体"/>
        </w:rPr>
        <w:t>Appraisal</w:t>
      </w:r>
    </w:p>
    <w:p w:rsidR="00C6573C" w:rsidRDefault="00C6573C">
      <w:pPr>
        <w:spacing w:line="560" w:lineRule="exact"/>
        <w:rPr>
          <w:rFonts w:eastAsia="黑体"/>
        </w:rPr>
      </w:pPr>
    </w:p>
    <w:p w:rsidR="00C6573C" w:rsidRDefault="007C516B">
      <w:pPr>
        <w:widowControl/>
        <w:adjustRightInd w:val="0"/>
        <w:spacing w:line="360" w:lineRule="auto"/>
        <w:ind w:firstLineChars="200" w:firstLine="420"/>
        <w:rPr>
          <w:rFonts w:eastAsia="Times New Roman"/>
          <w:kern w:val="0"/>
        </w:rPr>
      </w:pPr>
      <w:r>
        <w:rPr>
          <w:rFonts w:hint="eastAsia"/>
          <w:kern w:val="0"/>
        </w:rPr>
        <w:t>《企业价值评估</w:t>
      </w:r>
      <w:r>
        <w:rPr>
          <w:rFonts w:hint="eastAsia"/>
          <w:kern w:val="0"/>
        </w:rPr>
        <w:t>与分析</w:t>
      </w:r>
      <w:r>
        <w:rPr>
          <w:rFonts w:hint="eastAsia"/>
          <w:kern w:val="0"/>
        </w:rPr>
        <w:t>》是研究企业价值评估的基本原理、各种价值评估方法及其应用、以及企业价值分析的一门学科。《企业价值评估与分析》立足于企业实践，以企业共同面临和需要解决的价值评估问题作为主要研究对象，全面介绍企业价值评估的基本理论和主要内容，并将其进一步系统化。《企业价值评估</w:t>
      </w:r>
      <w:r>
        <w:rPr>
          <w:rFonts w:hint="eastAsia"/>
          <w:kern w:val="0"/>
        </w:rPr>
        <w:t>与分析</w:t>
      </w:r>
      <w:r>
        <w:rPr>
          <w:rFonts w:hint="eastAsia"/>
          <w:kern w:val="0"/>
        </w:rPr>
        <w:t>》课程通过课堂讲授、讨论及案例分析等形式，讲授企业分析、企业价值的影响因素、企业价值评估的基本框架与体系、企业价值评估基本原理、主要价值评估方法（现金流量折现法、成本法、市场法）、企业资产评估操作等学习内容。通过课堂教学及其他学习方式，力图让学生系统</w:t>
      </w:r>
      <w:r>
        <w:rPr>
          <w:rFonts w:hint="eastAsia"/>
          <w:kern w:val="0"/>
        </w:rPr>
        <w:t>地掌握企业价值评估</w:t>
      </w:r>
      <w:r>
        <w:rPr>
          <w:rFonts w:hint="eastAsia"/>
          <w:kern w:val="0"/>
        </w:rPr>
        <w:t>与分析</w:t>
      </w:r>
      <w:r>
        <w:rPr>
          <w:rFonts w:hint="eastAsia"/>
          <w:kern w:val="0"/>
        </w:rPr>
        <w:t>的各方面知识，注重培养学生分析问题、解决问题的能力，尤其是解决企业价值评估实务的能力。</w:t>
      </w:r>
    </w:p>
    <w:p w:rsidR="00C6573C" w:rsidRDefault="00C6573C">
      <w:pPr>
        <w:widowControl/>
        <w:adjustRightInd w:val="0"/>
        <w:spacing w:line="360" w:lineRule="auto"/>
        <w:ind w:firstLineChars="200" w:firstLine="420"/>
        <w:rPr>
          <w:rStyle w:val="longtext1"/>
          <w:sz w:val="21"/>
          <w:shd w:val="clear" w:color="auto" w:fill="FFFFFF"/>
        </w:rPr>
      </w:pPr>
    </w:p>
    <w:p w:rsidR="00C6573C" w:rsidRDefault="007C516B">
      <w:pPr>
        <w:spacing w:line="360" w:lineRule="auto"/>
        <w:ind w:firstLineChars="200" w:firstLine="420"/>
      </w:pPr>
      <w:r>
        <w:t>The course is to help students understand the principle, evaluation method and how to use evaluation method and how to analysis in corporation evaluation practice. The course presents some evaluation</w:t>
      </w:r>
      <w:r>
        <w:t xml:space="preserve"> practice and cases of corporation, and the core of the course is how to analysis and valuate corporation value. This course will help students understand and grasp practice on corporation analysis, factors which affect corporation value, the system of eva</w:t>
      </w:r>
      <w:r>
        <w:t>luation, principle and method of evaluation (cost method, market method and discounted cash flow method), and corporation evaluation practices. Students will acquire a comprehensive and systematic knowledge of the basic practices and cases of corporation e</w:t>
      </w:r>
      <w:r>
        <w:t xml:space="preserve">valuation. </w:t>
      </w:r>
    </w:p>
    <w:sectPr w:rsidR="00C6573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C17"/>
    <w:rsid w:val="00564968"/>
    <w:rsid w:val="00744C17"/>
    <w:rsid w:val="007C516B"/>
    <w:rsid w:val="00C6573C"/>
    <w:rsid w:val="00C7059A"/>
    <w:rsid w:val="05AC430F"/>
    <w:rsid w:val="576D0FB8"/>
    <w:rsid w:val="582829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1166B10-574E-4A93-9C91-1C4057A64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ongtext1">
    <w:name w:val="long_text1"/>
    <w:basedOn w:val="a0"/>
    <w:uiPriority w:val="99"/>
    <w:rPr>
      <w:rFonts w:cs="Times New Roman"/>
      <w:sz w:val="20"/>
      <w:szCs w:val="20"/>
    </w:rPr>
  </w:style>
  <w:style w:type="character" w:customStyle="1" w:styleId="shorttext1">
    <w:name w:val="short_text1"/>
    <w:uiPriority w:val="99"/>
    <w:unhideWhenUsed/>
    <w:rPr>
      <w:rFonts w:hint="default"/>
      <w:sz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886965">
      <w:bodyDiv w:val="1"/>
      <w:marLeft w:val="0"/>
      <w:marRight w:val="0"/>
      <w:marTop w:val="0"/>
      <w:marBottom w:val="0"/>
      <w:divBdr>
        <w:top w:val="none" w:sz="0" w:space="0" w:color="auto"/>
        <w:left w:val="none" w:sz="0" w:space="0" w:color="auto"/>
        <w:bottom w:val="none" w:sz="0" w:space="0" w:color="auto"/>
        <w:right w:val="none" w:sz="0" w:space="0" w:color="auto"/>
      </w:divBdr>
    </w:div>
    <w:div w:id="1712534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212</Words>
  <Characters>1211</Characters>
  <Application>Microsoft Office Word</Application>
  <DocSecurity>0</DocSecurity>
  <Lines>10</Lines>
  <Paragraphs>2</Paragraphs>
  <ScaleCrop>false</ScaleCrop>
  <Company/>
  <LinksUpToDate>false</LinksUpToDate>
  <CharactersWithSpaces>1421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dc:creator>
  <cp:lastModifiedBy>Dell</cp:lastModifiedBy>
  <cp:revision>2</cp:revision>
  <dcterms:created xsi:type="dcterms:W3CDTF">2017-11-22T03:22:00Z</dcterms:created>
  <dcterms:modified xsi:type="dcterms:W3CDTF">2017-11-22T03:22:00Z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